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523875" cy="609600"/>
            <wp:effectExtent l="0" t="0" r="9525" b="0"/>
            <wp:docPr id="6" name="Picture 6" descr="\\172.24.5.111\elex\elexdb\ea6b2efbdd4255a9f1b3bbc6399b58f4\9c25a154030d6c25bd3ab5d29639a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5.111\elex\elexdb\ea6b2efbdd4255a9f1b3bbc6399b58f4\9c25a154030d6c25bd3ab5d29639a92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val="ro-RO"/>
        </w:rPr>
      </w:pPr>
      <w:r w:rsidRPr="006A4A8A">
        <w:rPr>
          <w:rFonts w:ascii="Arial" w:eastAsia="Times New Roman" w:hAnsi="Arial" w:cs="Arial"/>
          <w:b/>
          <w:bCs/>
          <w:sz w:val="25"/>
          <w:szCs w:val="25"/>
          <w:lang w:val="ro-RO"/>
        </w:rPr>
        <w:t>MINISTERUL FINANŢELOR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O R D I N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cu privire la aprobarea design-ului mărcii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b/>
          <w:bCs/>
          <w:sz w:val="24"/>
          <w:szCs w:val="24"/>
          <w:lang w:val="ro-RO"/>
        </w:rPr>
        <w:t>„</w:t>
      </w: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Timbru de </w:t>
      </w:r>
      <w:proofErr w:type="spellStart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”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nr. 91  din  07.06.2019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  <w:r w:rsidRPr="006A4A8A">
        <w:rPr>
          <w:rFonts w:ascii="Arial" w:eastAsia="Times New Roman" w:hAnsi="Arial" w:cs="Arial"/>
          <w:i/>
          <w:iCs/>
          <w:lang w:val="ro-RO"/>
        </w:rPr>
        <w:t>(în vigoare 14.06.2019)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6A4A8A">
        <w:rPr>
          <w:rFonts w:ascii="Arial" w:eastAsia="Times New Roman" w:hAnsi="Arial" w:cs="Arial"/>
          <w:lang w:val="ro-RO"/>
        </w:rPr>
        <w:t>Monitorul Oficial al R. Moldova nr.193-202 art. 1002 din 14.06.2019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* * *</w:t>
      </w:r>
    </w:p>
    <w:p w:rsidR="006A4A8A" w:rsidRPr="00801FC3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Întru execu</w:t>
      </w:r>
      <w:r w:rsidRPr="00801FC3">
        <w:rPr>
          <w:rFonts w:ascii="Arial" w:eastAsia="Times New Roman" w:hAnsi="Arial" w:cs="Arial"/>
          <w:sz w:val="24"/>
          <w:szCs w:val="24"/>
          <w:lang w:val="ro-RO"/>
        </w:rPr>
        <w:t>tarea prevederilor Titlului IV „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Accizele” din Codul fiscal nr.1163/1997 (Monitorul Oficial ale Republicii Moldova,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ediţie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specială din 08.02.2007), cu modificările ulterioare, ale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Hotărîrii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Guvernului nr.1481/2006 cu privire la marcarea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producţiei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alcoolice (Monitorul Oficial nr.199-202, art.1564, din 29.12.2006)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ale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Hotărîrii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Guvernului nr.1427/2007 pentru aprobarea Regulamentului privind modul de procurare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aplicare a timbrelor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articolele din tutun (Monitorul Oficial nr.203-206, art.1482, din 28.12.2007),</w:t>
      </w:r>
    </w:p>
    <w:p w:rsidR="006A4A8A" w:rsidRPr="00801FC3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ORDON: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1.</w:t>
      </w:r>
      <w:r w:rsidRPr="00801FC3">
        <w:rPr>
          <w:rFonts w:ascii="Arial" w:eastAsia="Times New Roman" w:hAnsi="Arial" w:cs="Arial"/>
          <w:sz w:val="24"/>
          <w:szCs w:val="24"/>
          <w:lang w:val="ro-RO"/>
        </w:rPr>
        <w:t xml:space="preserve"> Se aprobă design-</w:t>
      </w:r>
      <w:proofErr w:type="spellStart"/>
      <w:r w:rsidRPr="00801FC3">
        <w:rPr>
          <w:rFonts w:ascii="Arial" w:eastAsia="Times New Roman" w:hAnsi="Arial" w:cs="Arial"/>
          <w:sz w:val="24"/>
          <w:szCs w:val="24"/>
          <w:lang w:val="ro-RO"/>
        </w:rPr>
        <w:t>ul</w:t>
      </w:r>
      <w:proofErr w:type="spellEnd"/>
      <w:r w:rsidRPr="00801FC3">
        <w:rPr>
          <w:rFonts w:ascii="Arial" w:eastAsia="Times New Roman" w:hAnsi="Arial" w:cs="Arial"/>
          <w:sz w:val="24"/>
          <w:szCs w:val="24"/>
          <w:lang w:val="ro-RO"/>
        </w:rPr>
        <w:t xml:space="preserve"> mărcii „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Timbru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producţia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alcoolică, conform anexei nr.1.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2.</w:t>
      </w:r>
      <w:r w:rsidRPr="00801FC3">
        <w:rPr>
          <w:rFonts w:ascii="Arial" w:eastAsia="Times New Roman" w:hAnsi="Arial" w:cs="Arial"/>
          <w:sz w:val="24"/>
          <w:szCs w:val="24"/>
          <w:lang w:val="ro-RO"/>
        </w:rPr>
        <w:t xml:space="preserve"> Se aprobă design-</w:t>
      </w:r>
      <w:proofErr w:type="spellStart"/>
      <w:r w:rsidRPr="00801FC3">
        <w:rPr>
          <w:rFonts w:ascii="Arial" w:eastAsia="Times New Roman" w:hAnsi="Arial" w:cs="Arial"/>
          <w:sz w:val="24"/>
          <w:szCs w:val="24"/>
          <w:lang w:val="ro-RO"/>
        </w:rPr>
        <w:t>ul</w:t>
      </w:r>
      <w:proofErr w:type="spellEnd"/>
      <w:r w:rsidRPr="00801FC3">
        <w:rPr>
          <w:rFonts w:ascii="Arial" w:eastAsia="Times New Roman" w:hAnsi="Arial" w:cs="Arial"/>
          <w:sz w:val="24"/>
          <w:szCs w:val="24"/>
          <w:lang w:val="ro-RO"/>
        </w:rPr>
        <w:t xml:space="preserve"> mărcii „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Timbru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” pentru articolele din tutun, conform anexei nr.2.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3.</w:t>
      </w:r>
      <w:r w:rsidRPr="00801FC3">
        <w:rPr>
          <w:rFonts w:ascii="Arial" w:eastAsia="Times New Roman" w:hAnsi="Arial" w:cs="Arial"/>
          <w:sz w:val="24"/>
          <w:szCs w:val="24"/>
          <w:lang w:val="ro-RO"/>
        </w:rPr>
        <w:t xml:space="preserve"> I.P. „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va asigura fabricarea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comercializarea timbrelor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prevederilor prezentului ordin.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4.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abrogă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cerinţele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tehnice ale timbrelor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din 18 ianuarie 2012 aflate în uz.</w:t>
      </w:r>
    </w:p>
    <w:p w:rsidR="006A4A8A" w:rsidRPr="00801FC3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5.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Prezentul ordin intră în vigoare la data publicării în Monitorul Oficial al Republicii Moldova.</w:t>
      </w:r>
    </w:p>
    <w:p w:rsidR="00D13F7C" w:rsidRPr="006A4A8A" w:rsidRDefault="00D13F7C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203"/>
      </w:tblGrid>
      <w:tr w:rsidR="006A4A8A" w:rsidRPr="006A4A8A" w:rsidTr="006A4A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:rsidR="006A4A8A" w:rsidRPr="006A4A8A" w:rsidRDefault="006A4A8A" w:rsidP="006A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A4A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6A4A8A" w:rsidRPr="006A4A8A" w:rsidRDefault="006A4A8A" w:rsidP="006A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A4A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Ion CHICU</w:t>
            </w:r>
          </w:p>
        </w:tc>
      </w:tr>
      <w:tr w:rsidR="006A4A8A" w:rsidRPr="006A4A8A" w:rsidTr="006A4A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8" w:type="dxa"/>
              <w:bottom w:w="24" w:type="dxa"/>
              <w:right w:w="48" w:type="dxa"/>
            </w:tcMar>
            <w:hideMark/>
          </w:tcPr>
          <w:p w:rsidR="006A4A8A" w:rsidRPr="006A4A8A" w:rsidRDefault="006A4A8A" w:rsidP="006A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6A4A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Nr.91. </w:t>
            </w:r>
            <w:proofErr w:type="spellStart"/>
            <w:r w:rsidRPr="006A4A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Chişinău</w:t>
            </w:r>
            <w:proofErr w:type="spellEnd"/>
            <w:r w:rsidRPr="006A4A8A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, 7 iunie 2019.</w:t>
            </w:r>
          </w:p>
        </w:tc>
      </w:tr>
    </w:tbl>
    <w:p w:rsidR="006A4A8A" w:rsidRDefault="006A4A8A" w:rsidP="000948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573709" w:rsidRPr="00801FC3" w:rsidRDefault="00573709" w:rsidP="000948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Anexa nr.1</w:t>
      </w:r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la Ordinul Ministerului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nr.91 din 7 iunie 2019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b/>
          <w:bCs/>
          <w:sz w:val="24"/>
          <w:szCs w:val="24"/>
          <w:lang w:val="ro-RO"/>
        </w:rPr>
        <w:t>Design-</w:t>
      </w:r>
      <w:proofErr w:type="spellStart"/>
      <w:r w:rsidRPr="00801FC3">
        <w:rPr>
          <w:rFonts w:ascii="Arial" w:eastAsia="Times New Roman" w:hAnsi="Arial" w:cs="Arial"/>
          <w:b/>
          <w:bCs/>
          <w:sz w:val="24"/>
          <w:szCs w:val="24"/>
          <w:lang w:val="ro-RO"/>
        </w:rPr>
        <w:t>ul</w:t>
      </w:r>
      <w:proofErr w:type="spellEnd"/>
      <w:r w:rsidRPr="00801FC3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mărcii „</w:t>
      </w: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Timbru de </w:t>
      </w:r>
      <w:proofErr w:type="spellStart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” pentru </w:t>
      </w:r>
      <w:proofErr w:type="spellStart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producţia</w:t>
      </w:r>
      <w:proofErr w:type="spellEnd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alcoolică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imprimă pe hârtie specială de dimensiuni stabilite cu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inscripţii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semne distinctive speciale, cu aplicarea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fâşiei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holografice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aplică pe ambalajul de consum.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2.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Fâşia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holografică reprezintă un element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difracţie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imagine optic variabilă care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conţine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grile, care au capacitatea de a modifica lumina prin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difracţie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. Această proprietate va fi utilizată pentru a crea diferite efecte, precum imagini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bi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- sau tridimensionale sau efecte cinematice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 modificare a culorilor.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lastRenderedPageBreak/>
        <w:t>3.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Dimensiunile timbrului sunt: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- lungimea – (160 ± 0,5) mm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-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lăţimea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– (20 ± 0,5) mm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4.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imprimă pe hârtie de securitate,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conţinutul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proprietăţile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căreia trebuie să corespundă maximal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condiţiilor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 încleiere normală a timbrului pe sticle.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5.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Elementele de securitate ale hârtiei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elementele de securitate la imprimare se aprobă de I.P. “Centrul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după coordonare cu Ministerul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6.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Densitatea hârtiei este de 70 ± 3 gr/m</w:t>
      </w:r>
      <w:r w:rsidRPr="006A4A8A">
        <w:rPr>
          <w:rFonts w:ascii="Arial" w:eastAsia="Times New Roman" w:hAnsi="Arial" w:cs="Arial"/>
          <w:sz w:val="24"/>
          <w:szCs w:val="24"/>
          <w:vertAlign w:val="superscript"/>
          <w:lang w:val="ro-RO"/>
        </w:rPr>
        <w:t>2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7.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tipăreşte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cod de bare.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din codul de bare se aprobă de I.P. “Centrul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după coordonare cu Ministerul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8.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tipăresc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inscripţiile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a) “REPUBLICA MOLDOVA”;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b) “TIMBRU DE ACCIZ”;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c) “PRODUSE ALCOOLICE”;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d) “Identificarea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producţiei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poate fi efectuată accesând pagina web: www.vinmoldova.org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tel: +022-82-22-28”.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e) “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Идентификацию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продукции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можете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провести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посетив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сайт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: www.vinmoldova.org и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по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тел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: +022-82-22-28”.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9.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dependenţă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 tipul produselor alcoolice, pe care se aplică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, se tipăresc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inscripţiile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a) “VINURI”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b) “DIVINURI”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c) “BĂUTURI ALCOOLICE TARI”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d) “ALTĂ PRODUCŢIE ALCOOLICĂ”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10.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parametrilor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menţionaţi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pct.1–9 timbrele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producţia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alcoolică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agenţii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economici din Republica Moldova, cu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excepţia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raioanelor din Est, vor avea următorul design: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6172200" cy="1028700"/>
            <wp:effectExtent l="0" t="0" r="0" b="0"/>
            <wp:docPr id="5" name="Picture 5" descr="\\172.24.5.111\elex\elexdb\ea6b2efbdd4255a9f1b3bbc6399b58f4\c5bd91fb552cdb98a046b5ed0f19d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5.111\elex\elexdb\ea6b2efbdd4255a9f1b3bbc6399b58f4\c5bd91fb552cdb98a046b5ed0f19d6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11.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parametrilor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menţionaţi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pct.1–9 timbrele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producţia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alcoolică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agenţii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economici din raioanele de Est ale Republicii Moldova, vor avea următorul design: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6200775" cy="1057275"/>
            <wp:effectExtent l="0" t="0" r="9525" b="9525"/>
            <wp:docPr id="4" name="Picture 4" descr="\\172.24.5.111\elex\elexdb\ea6b2efbdd4255a9f1b3bbc6399b58f4\020d57fcba42ec0dc1024cffa643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4.5.111\elex\elexdb\ea6b2efbdd4255a9f1b3bbc6399b58f4\020d57fcba42ec0dc1024cffa64328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 </w:t>
      </w:r>
    </w:p>
    <w:p w:rsidR="00094819" w:rsidRDefault="00094819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</w:p>
    <w:p w:rsidR="00573709" w:rsidRDefault="00573709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</w:p>
    <w:p w:rsidR="00573709" w:rsidRDefault="00573709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lastRenderedPageBreak/>
        <w:t>Anexa nr.2</w:t>
      </w:r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la Ordinul Ministerului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</w:p>
    <w:p w:rsidR="006A4A8A" w:rsidRPr="006A4A8A" w:rsidRDefault="006A4A8A" w:rsidP="006A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nr.91 din 7 iunie 2019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Design-</w:t>
      </w:r>
      <w:proofErr w:type="spellStart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ul</w:t>
      </w:r>
      <w:proofErr w:type="spellEnd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m</w:t>
      </w:r>
      <w:r w:rsidRPr="00801FC3">
        <w:rPr>
          <w:rFonts w:ascii="Arial" w:eastAsia="Times New Roman" w:hAnsi="Arial" w:cs="Arial"/>
          <w:b/>
          <w:bCs/>
          <w:sz w:val="24"/>
          <w:szCs w:val="24"/>
          <w:lang w:val="ro-RO"/>
        </w:rPr>
        <w:t>ărcii „</w:t>
      </w: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Timbru de </w:t>
      </w:r>
      <w:proofErr w:type="spellStart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” pentru articolele din tutun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imprimă pe hârtie specială de dimensiuni stabilite cu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inscripţii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semne distinctive speciale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aplică pe articolele din tutun.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2.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Dimensiunile timbrului sunt: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- lungimea – (44 ± 0,5) mm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-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lăţimea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– (20 ± 0,5) mm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3.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imprimă pe hârtie de securitate,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conţinutul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proprietăţile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căreia trebuie să corespundă maximal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condiţiilor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 încleiere a timbrului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articolele din tutun.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4.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Elementele de securitate ale hârtiei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elementele de securitate la imprimare se aprobă de I.P. “Centrul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după coordonare cu Ministerul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5.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Densitatea hârtiei este de 70 ± 3 gr/m</w:t>
      </w:r>
      <w:r w:rsidRPr="006A4A8A">
        <w:rPr>
          <w:rFonts w:ascii="Arial" w:eastAsia="Times New Roman" w:hAnsi="Arial" w:cs="Arial"/>
          <w:sz w:val="24"/>
          <w:szCs w:val="24"/>
          <w:vertAlign w:val="superscript"/>
          <w:lang w:val="ro-RO"/>
        </w:rPr>
        <w:t>2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6.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se tipăresc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inscripţiile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a) “REPUBLICA MOLDOVA”;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b) “TIMBRU DE ACCIZ”;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c) “ARTICOLE DE TUTUN”.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7.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articolele de import se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tipăreşte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codul de bare.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Informaţiile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din codul de bare se aprobă de I.P. “Centrul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după coordonare cu Ministerul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8.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 timbrul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articolele de tutun autohtone se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tipăreşte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codul din litere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cifre. Structura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modalitatea de creare a seriei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şi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numărului se aprobă de I.P. “Centrul de Tehnologii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Informaţionale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în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” după coordonare cu Ministerul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Finanţelor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9.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parametrilor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menţionaţi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pct.1–7 timbrele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articolele din tutun de import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agenţii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economici din Republica Moldova, cu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excepţia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raioanelor din Est, vor avea următorul design: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2457450" cy="1066800"/>
            <wp:effectExtent l="0" t="0" r="0" b="0"/>
            <wp:docPr id="3" name="Picture 3" descr="\\172.24.5.111\elex\elexdb\ea6b2efbdd4255a9f1b3bbc6399b58f4\33313228e247e41a4f4d298f5e715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24.5.111\elex\elexdb\ea6b2efbdd4255a9f1b3bbc6399b58f4\33313228e247e41a4f4d298f5e715e9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t>10.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parametrilor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menţionaţi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pct.1–7 timbrele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articolele din tutun de import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agenţii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economici din raioanele de Est ale Republicii Moldova, vor avea următorul design: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2428875" cy="1076325"/>
            <wp:effectExtent l="0" t="0" r="9525" b="9525"/>
            <wp:docPr id="2" name="Picture 2" descr="\\172.24.5.111\elex\elexdb\ea6b2efbdd4255a9f1b3bbc6399b58f4\da92e82e26f40aadd04983bb5bda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4.5.111\elex\elexdb\ea6b2efbdd4255a9f1b3bbc6399b58f4\da92e82e26f40aadd04983bb5bda1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b/>
          <w:bCs/>
          <w:sz w:val="24"/>
          <w:szCs w:val="24"/>
          <w:lang w:val="ro-RO"/>
        </w:rPr>
        <w:lastRenderedPageBreak/>
        <w:t>11.</w:t>
      </w:r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Cu respectarea parametrilor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menţionaţi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la pct.1–6, 8 timbrele de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acciz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pentru articolele din tutun autohtone pentru </w:t>
      </w:r>
      <w:proofErr w:type="spellStart"/>
      <w:r w:rsidRPr="006A4A8A">
        <w:rPr>
          <w:rFonts w:ascii="Arial" w:eastAsia="Times New Roman" w:hAnsi="Arial" w:cs="Arial"/>
          <w:sz w:val="24"/>
          <w:szCs w:val="24"/>
          <w:lang w:val="ro-RO"/>
        </w:rPr>
        <w:t>agenţii</w:t>
      </w:r>
      <w:proofErr w:type="spellEnd"/>
      <w:r w:rsidRPr="006A4A8A">
        <w:rPr>
          <w:rFonts w:ascii="Arial" w:eastAsia="Times New Roman" w:hAnsi="Arial" w:cs="Arial"/>
          <w:sz w:val="24"/>
          <w:szCs w:val="24"/>
          <w:lang w:val="ro-RO"/>
        </w:rPr>
        <w:t xml:space="preserve"> economici din Republica Moldova, vor avea următorul design:</w:t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6A4A8A" w:rsidRPr="006A4A8A" w:rsidRDefault="006A4A8A" w:rsidP="006A4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/>
        </w:rPr>
      </w:pPr>
      <w:r w:rsidRPr="00801FC3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inline distT="0" distB="0" distL="0" distR="0">
            <wp:extent cx="2447925" cy="1066800"/>
            <wp:effectExtent l="0" t="0" r="9525" b="0"/>
            <wp:docPr id="1" name="Picture 1" descr="\\172.24.5.111\elex\elexdb\ea6b2efbdd4255a9f1b3bbc6399b58f4\1445a40326ac046208f41929ae8bc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24.5.111\elex\elexdb\ea6b2efbdd4255a9f1b3bbc6399b58f4\1445a40326ac046208f41929ae8bc9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8A" w:rsidRPr="006A4A8A" w:rsidRDefault="006A4A8A" w:rsidP="006A4A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A4A8A">
        <w:rPr>
          <w:rFonts w:ascii="Arial" w:eastAsia="Times New Roman" w:hAnsi="Arial" w:cs="Arial"/>
          <w:sz w:val="24"/>
          <w:szCs w:val="24"/>
          <w:lang w:val="ro-RO"/>
        </w:rPr>
        <w:t> </w:t>
      </w:r>
    </w:p>
    <w:p w:rsidR="00887918" w:rsidRPr="00801FC3" w:rsidRDefault="00573709">
      <w:pPr>
        <w:rPr>
          <w:lang w:val="ro-RO"/>
        </w:rPr>
      </w:pPr>
    </w:p>
    <w:sectPr w:rsidR="00887918" w:rsidRPr="00801FC3" w:rsidSect="006A4A8A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3"/>
    <w:rsid w:val="00094819"/>
    <w:rsid w:val="0055213A"/>
    <w:rsid w:val="00573709"/>
    <w:rsid w:val="006A4A8A"/>
    <w:rsid w:val="00801FC3"/>
    <w:rsid w:val="00D13F7C"/>
    <w:rsid w:val="00E101A3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7D4A"/>
  <w15:chartTrackingRefBased/>
  <w15:docId w15:val="{651D7DDE-38C6-47E4-A613-93B2250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sp">
    <w:name w:val="tt_sp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6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 Dorin</dc:creator>
  <cp:keywords/>
  <dc:description/>
  <cp:lastModifiedBy>Postu Dorin</cp:lastModifiedBy>
  <cp:revision>13</cp:revision>
  <dcterms:created xsi:type="dcterms:W3CDTF">2019-06-17T06:18:00Z</dcterms:created>
  <dcterms:modified xsi:type="dcterms:W3CDTF">2019-06-17T06:26:00Z</dcterms:modified>
</cp:coreProperties>
</file>